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  <w:r w:rsidRPr="004F0F2B"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Wersja ujednolicona</w:t>
      </w: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</w:t>
      </w: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(na podstawie Uchwały Nr VIII/92/2015 Sejmiku</w:t>
      </w: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Województwa Opolskiego z dnia 23 czerwca 2015 r. </w:t>
      </w: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w sprawie nadania statutu FO im. J. Elsnera w Opolu</w:t>
      </w: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(Dz.Urzęd.</w:t>
      </w:r>
      <w:r w:rsidR="00D35B41"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Woj.Op</w:t>
      </w: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. z 2015 r. poz. 1537) oraz </w:t>
      </w: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Uchwały Nr XV/148/2020</w:t>
      </w:r>
      <w:r w:rsidRPr="004F0F2B"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</w:t>
      </w: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</w:t>
      </w: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Sejmiku</w:t>
      </w: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Województwa</w:t>
      </w: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Opolskiego z dnia</w:t>
      </w: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25 lutego 2020 r. zmieniającej </w:t>
      </w: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uchwałę w sprawie nadania statutu FO im. J. Elsnera </w:t>
      </w: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br/>
        <w:t>w Opolu  (Dz.</w:t>
      </w:r>
      <w:r w:rsidR="00D35B41"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 </w:t>
      </w:r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U</w:t>
      </w:r>
      <w:r w:rsidR="00CD2F64"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rzę</w:t>
      </w:r>
      <w:r w:rsidR="00D35B41"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d. Woj. Op. </w:t>
      </w:r>
      <w:bookmarkStart w:id="0" w:name="_GoBack"/>
      <w:bookmarkEnd w:id="0"/>
      <w:r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 xml:space="preserve">z 2020 r. poz. </w:t>
      </w:r>
      <w:r w:rsidR="00D35B41"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  <w:t>718)</w:t>
      </w: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right"/>
        <w:rPr>
          <w:rFonts w:eastAsia="SimSun" w:cstheme="minorHAnsi"/>
          <w:bCs/>
          <w:color w:val="000000" w:themeColor="text1"/>
          <w:kern w:val="1"/>
          <w:sz w:val="18"/>
          <w:szCs w:val="18"/>
          <w:lang w:eastAsia="zh-CN" w:bidi="hi-IN"/>
        </w:rPr>
      </w:pPr>
    </w:p>
    <w:p w:rsidR="004F0F2B" w:rsidRDefault="004F0F2B" w:rsidP="00D35B41">
      <w:pPr>
        <w:widowControl w:val="0"/>
        <w:suppressAutoHyphens/>
        <w:spacing w:after="0" w:line="240" w:lineRule="atLeast"/>
        <w:ind w:right="57"/>
        <w:rPr>
          <w:rFonts w:eastAsia="SimSun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Default="004F0F2B" w:rsidP="004F0F2B">
      <w:pPr>
        <w:widowControl w:val="0"/>
        <w:suppressAutoHyphens/>
        <w:spacing w:after="0" w:line="240" w:lineRule="atLeast"/>
        <w:ind w:right="57"/>
        <w:jc w:val="center"/>
        <w:rPr>
          <w:rFonts w:eastAsia="SimSun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240" w:lineRule="atLeast"/>
        <w:ind w:right="57"/>
        <w:jc w:val="center"/>
        <w:rPr>
          <w:rFonts w:eastAsia="SimSun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>STATUT</w:t>
      </w:r>
    </w:p>
    <w:p w:rsidR="004F0F2B" w:rsidRPr="004F0F2B" w:rsidRDefault="004F0F2B" w:rsidP="004F0F2B">
      <w:pPr>
        <w:widowControl w:val="0"/>
        <w:suppressAutoHyphens/>
        <w:spacing w:after="0" w:line="240" w:lineRule="atLeast"/>
        <w:ind w:right="57"/>
        <w:jc w:val="center"/>
        <w:rPr>
          <w:rFonts w:eastAsia="SimSun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>FILHARMONII OPOLSKIEJ IM. JÓZEFA ELSNERA W OPOLU</w:t>
      </w: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suppressAutoHyphens/>
        <w:spacing w:before="57" w:after="57" w:line="340" w:lineRule="atLeast"/>
        <w:ind w:right="57"/>
        <w:jc w:val="center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 xml:space="preserve">I. NAZWA, TEREN DZIAŁANIA, SIEDZIBA 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1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D35B41">
      <w:pPr>
        <w:widowControl w:val="0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40" w:lineRule="atLeast"/>
        <w:ind w:hanging="720"/>
        <w:jc w:val="both"/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Filharmonia Opolska im. Józefa Elsnera w Opolu, zwana dalej "Filharmonią" jest wojewódzką 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  <w:t xml:space="preserve">     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samorządową instytucją kultury powołaną do upowszechniania kultury muzycznej. </w:t>
      </w:r>
    </w:p>
    <w:p w:rsidR="004F0F2B" w:rsidRPr="004F0F2B" w:rsidRDefault="004F0F2B" w:rsidP="004F0F2B">
      <w:pPr>
        <w:widowControl w:val="0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jc w:val="both"/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Filharmonia jest instytucją artystyczną w rozumieniu art.11 ust. 2 ustawy z dnia 25 października 1991 r. o organizowaniu i prowadzeniu działalności kulturalnej (Dz. U. z 2018 r. poz. 1983 z późn.</w:t>
      </w:r>
      <w:r w:rsidRPr="004F0F2B"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zm).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2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Siedzibą Filharmonii jest miasto Opole. 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D35B41">
      <w:pPr>
        <w:widowControl w:val="0"/>
        <w:tabs>
          <w:tab w:val="left" w:pos="284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 3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1.  Podstawowym miejscem działania Filharmonii jest Województwo Opolskie.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2.  Filharmonia prowadzi działalność na terenie Rzeczypospolitej Polskiej i może prowadzić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  <w:t xml:space="preserve">    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działalność poza jej granicami.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 4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1.  Organizatorem Filharmonii jest Województwo Opolskie.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2.  Filharmonia posiada osobowość prawną.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3.  Filharmonia wpisana jest pod pozycją 1 do Rejestru Instytucji Kultury prowadzonego przez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  <w:t xml:space="preserve">    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Zarząd Województwa Opolskiego.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4. Nadzór nad Filharmonią sprawuje Zarząd Województwa Opolskiego. 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>II.   ZAKRES  DZIAŁALNOŚCI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5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Filharmonia prowadzi, z udziałem twórców i wykonawców posiadających kwalifikacje zawodowe, działalność artystyczną w dziedzinie muzyki w celu zaspokojenia potrzeb kulturalnych mieszkańców Województwa Opolskiego oraz upowszechniania kultury muzycznej w kraju i poza jego granicami.</w:t>
      </w:r>
    </w:p>
    <w:p w:rsid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B6077F" w:rsidRPr="004F0F2B" w:rsidRDefault="00B6077F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6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W szczególności do zadań Filharmonii należy:</w:t>
      </w:r>
    </w:p>
    <w:p w:rsidR="004F0F2B" w:rsidRPr="004F0F2B" w:rsidRDefault="004F0F2B" w:rsidP="004F0F2B">
      <w:pPr>
        <w:widowControl w:val="0"/>
        <w:numPr>
          <w:ilvl w:val="0"/>
          <w:numId w:val="6"/>
        </w:numPr>
        <w:suppressAutoHyphens/>
        <w:spacing w:after="0" w:line="340" w:lineRule="atLeast"/>
        <w:ind w:left="426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kształtowanie, prezentacja i upowszechnianie dziedzictwa muzycznego kultury narodowej</w:t>
      </w: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br/>
        <w:t>i  światowej;</w:t>
      </w:r>
    </w:p>
    <w:p w:rsidR="004F0F2B" w:rsidRPr="004F0F2B" w:rsidRDefault="004F0F2B" w:rsidP="004F0F2B">
      <w:pPr>
        <w:widowControl w:val="0"/>
        <w:numPr>
          <w:ilvl w:val="0"/>
          <w:numId w:val="6"/>
        </w:numPr>
        <w:suppressAutoHyphens/>
        <w:spacing w:after="0" w:line="340" w:lineRule="atLeast"/>
        <w:ind w:left="426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edukacja muzyczna i przygotowanie dzieci i młodzieży do roli przyszłych odbiorców</w:t>
      </w: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br/>
        <w:t xml:space="preserve"> i współtwórców sztuki muzycznej;</w:t>
      </w:r>
    </w:p>
    <w:p w:rsidR="004F0F2B" w:rsidRPr="004F0F2B" w:rsidRDefault="004F0F2B" w:rsidP="004F0F2B">
      <w:pPr>
        <w:widowControl w:val="0"/>
        <w:numPr>
          <w:ilvl w:val="0"/>
          <w:numId w:val="6"/>
        </w:numPr>
        <w:suppressAutoHyphens/>
        <w:spacing w:after="0" w:line="340" w:lineRule="atLeast"/>
        <w:ind w:left="426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 xml:space="preserve">tworzenie warunków sprzyjających rozwojowi twórczości i talentów twórczych </w:t>
      </w: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br/>
        <w:t>z uwzględnieniem</w:t>
      </w:r>
      <w:r w:rsidRPr="004F0F2B">
        <w:rPr>
          <w:rFonts w:eastAsia="Calibri" w:cstheme="minorHAnsi"/>
          <w:color w:val="000000" w:themeColor="text1"/>
          <w:kern w:val="1"/>
          <w:sz w:val="24"/>
          <w:szCs w:val="21"/>
          <w:lang w:eastAsia="zh-CN" w:bidi="hi-IN"/>
        </w:rPr>
        <w:t xml:space="preserve"> </w:t>
      </w: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muzycznych talentów Opolszczyzny;</w:t>
      </w:r>
    </w:p>
    <w:p w:rsidR="004F0F2B" w:rsidRPr="004F0F2B" w:rsidRDefault="004F0F2B" w:rsidP="004F0F2B">
      <w:pPr>
        <w:widowControl w:val="0"/>
        <w:numPr>
          <w:ilvl w:val="0"/>
          <w:numId w:val="6"/>
        </w:numPr>
        <w:suppressAutoHyphens/>
        <w:spacing w:after="0" w:line="340" w:lineRule="atLeast"/>
        <w:ind w:left="426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współpraca ze społecznym ruchem kulturalnym, stowarzyszeniami twórczymi oraz lokalnymi samorządami w podejmowaniu wspólnych inicjatyw w rozbudzaniu i zaspokajaniu potrzeb oraz zainteresowań kulturalnych;</w:t>
      </w:r>
    </w:p>
    <w:p w:rsidR="004F0F2B" w:rsidRPr="004F0F2B" w:rsidRDefault="004F0F2B" w:rsidP="004F0F2B">
      <w:pPr>
        <w:widowControl w:val="0"/>
        <w:numPr>
          <w:ilvl w:val="0"/>
          <w:numId w:val="6"/>
        </w:numPr>
        <w:suppressAutoHyphens/>
        <w:spacing w:after="0" w:line="340" w:lineRule="atLeast"/>
        <w:ind w:left="426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prezentacja polskiego i światowego dorobku kulturalnego cechującego się wysokim poziomem artystycznym;</w:t>
      </w:r>
    </w:p>
    <w:p w:rsidR="004F0F2B" w:rsidRPr="004F0F2B" w:rsidRDefault="004F0F2B" w:rsidP="004F0F2B">
      <w:pPr>
        <w:widowControl w:val="0"/>
        <w:numPr>
          <w:ilvl w:val="0"/>
          <w:numId w:val="6"/>
        </w:numPr>
        <w:suppressAutoHyphens/>
        <w:spacing w:after="0" w:line="340" w:lineRule="atLeast"/>
        <w:ind w:left="426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prezentacja i kultywowanie regionalnego dorobku muzycznego, prezentacja wybitnych wykonawców  i dzieł muzycznych związanych z regionem.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7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1. Filharmonia wykonuje zadania podstawowe poprzez: </w:t>
      </w:r>
    </w:p>
    <w:p w:rsidR="004F0F2B" w:rsidRPr="004F0F2B" w:rsidRDefault="004F0F2B" w:rsidP="004F0F2B">
      <w:pPr>
        <w:widowControl w:val="0"/>
        <w:tabs>
          <w:tab w:val="left" w:pos="360"/>
        </w:tabs>
        <w:suppressAutoHyphens/>
        <w:spacing w:after="0" w:line="340" w:lineRule="atLeast"/>
        <w:ind w:left="567" w:hanging="283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1) organizację koncertów muzycznych w siedzibie, na terenie województwa i kraju oraz za granicą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br/>
        <w:t xml:space="preserve">w oparciu o własne zespoły orkiestrowe, a także przy udziale zaproszonych solistów, zespołów muzycznych; </w:t>
      </w:r>
    </w:p>
    <w:p w:rsidR="004F0F2B" w:rsidRPr="004F0F2B" w:rsidRDefault="004F0F2B" w:rsidP="004F0F2B">
      <w:pPr>
        <w:widowControl w:val="0"/>
        <w:tabs>
          <w:tab w:val="left" w:pos="360"/>
        </w:tabs>
        <w:suppressAutoHyphens/>
        <w:spacing w:after="0" w:line="340" w:lineRule="atLeast"/>
        <w:ind w:left="567" w:hanging="283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2) organizację koncertów edukacyjnych i audycji szkolnych; </w:t>
      </w:r>
    </w:p>
    <w:p w:rsidR="004F0F2B" w:rsidRPr="004F0F2B" w:rsidRDefault="004F0F2B" w:rsidP="004F0F2B">
      <w:pPr>
        <w:widowControl w:val="0"/>
        <w:tabs>
          <w:tab w:val="left" w:pos="360"/>
        </w:tabs>
        <w:suppressAutoHyphens/>
        <w:spacing w:after="0" w:line="340" w:lineRule="atLeast"/>
        <w:ind w:left="567" w:hanging="283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3) organizację różnych form prezentacji muzyki i wiedzy o muzyce oraz jej twórcach;</w:t>
      </w:r>
    </w:p>
    <w:p w:rsidR="004F0F2B" w:rsidRPr="004F0F2B" w:rsidRDefault="004F0F2B" w:rsidP="004F0F2B">
      <w:pPr>
        <w:widowControl w:val="0"/>
        <w:tabs>
          <w:tab w:val="left" w:pos="360"/>
        </w:tabs>
        <w:suppressAutoHyphens/>
        <w:spacing w:after="0" w:line="340" w:lineRule="atLeast"/>
        <w:ind w:left="567" w:hanging="283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4)  podejmowanie innych inicjatyw muzycznych i kulturalnych. </w:t>
      </w:r>
    </w:p>
    <w:p w:rsidR="004F0F2B" w:rsidRPr="004F0F2B" w:rsidRDefault="004F0F2B" w:rsidP="004F0F2B">
      <w:pPr>
        <w:widowControl w:val="0"/>
        <w:tabs>
          <w:tab w:val="left" w:pos="360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2. Filharmonia dodatkowo może prowadzić działalność impresaryjną, a także udostępniać sale do prezentacji kulturalnych, w tym teatralnych, operowych, operetkowych, estradowych innych instytucji kultury i zespołów w celu poszerzenia oferty repertuarowej.</w:t>
      </w:r>
    </w:p>
    <w:p w:rsidR="004F0F2B" w:rsidRPr="004F0F2B" w:rsidRDefault="004F0F2B" w:rsidP="004F0F2B">
      <w:pPr>
        <w:widowControl w:val="0"/>
        <w:tabs>
          <w:tab w:val="left" w:pos="360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3. Do realizacji zadań Filharmonii, Filharmonia współdziała w szczególności z osobami fizycznymi, osobami prawnymi oraz jednostkami organizacyjnymi nieposiadającymi osobowości prawnej.</w:t>
      </w:r>
    </w:p>
    <w:p w:rsidR="004F0F2B" w:rsidRPr="004F0F2B" w:rsidRDefault="004F0F2B" w:rsidP="004F0F2B">
      <w:pPr>
        <w:widowControl w:val="0"/>
        <w:tabs>
          <w:tab w:val="left" w:pos="360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4. Filharmonia może podejmować inne formy działalności artystycznej mające na celu realizację zadań Filharmonii.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8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Filharmonia prowadzi działalność artystyczną na podstawie  planu repertuarowego. </w:t>
      </w:r>
    </w:p>
    <w:p w:rsidR="004F0F2B" w:rsidRPr="004F0F2B" w:rsidRDefault="004F0F2B" w:rsidP="004F0F2B">
      <w:pPr>
        <w:widowControl w:val="0"/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Plany ustalane są po zasięgnięciu opinii  Rady Programowej. </w:t>
      </w:r>
    </w:p>
    <w:p w:rsidR="004F0F2B" w:rsidRPr="004F0F2B" w:rsidRDefault="004F0F2B" w:rsidP="004F0F2B">
      <w:pPr>
        <w:widowControl w:val="0"/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Plany przedkłada się Zarządowi Województwa Opolskiego w celu zatwierdzenia.</w:t>
      </w:r>
    </w:p>
    <w:p w:rsidR="004F0F2B" w:rsidRDefault="004F0F2B" w:rsidP="00D35B41">
      <w:pPr>
        <w:keepNext/>
        <w:widowControl w:val="0"/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D35B41">
      <w:pPr>
        <w:keepNext/>
        <w:widowControl w:val="0"/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 xml:space="preserve">III.  PROWADZENIE DZIAŁALNOŚCI INNEJ NIŻ KULTURALNA </w:t>
      </w: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0"/>
          <w:numId w:val="1"/>
        </w:numPr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9</w:t>
      </w:r>
    </w:p>
    <w:p w:rsidR="004F0F2B" w:rsidRPr="004F0F2B" w:rsidRDefault="004F0F2B" w:rsidP="004F0F2B">
      <w:pPr>
        <w:widowControl w:val="0"/>
        <w:numPr>
          <w:ilvl w:val="0"/>
          <w:numId w:val="1"/>
        </w:numPr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0"/>
          <w:numId w:val="1"/>
        </w:numPr>
        <w:tabs>
          <w:tab w:val="num" w:pos="142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1. Filharmonia może prowadzić, jako dodatkową, działalność inną niż działalność kulturalna poprzez 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lastRenderedPageBreak/>
        <w:t>prowadzenie działalności gospodarczej w zakresie:</w:t>
      </w:r>
    </w:p>
    <w:p w:rsidR="004F0F2B" w:rsidRPr="004F0F2B" w:rsidRDefault="004F0F2B" w:rsidP="004F0F2B">
      <w:pPr>
        <w:widowControl w:val="0"/>
        <w:numPr>
          <w:ilvl w:val="0"/>
          <w:numId w:val="7"/>
        </w:numPr>
        <w:suppressAutoHyphens/>
        <w:spacing w:after="0" w:line="340" w:lineRule="atLeast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wynajmu sal, pomieszczeń i sprzętu;</w:t>
      </w:r>
    </w:p>
    <w:p w:rsidR="004F0F2B" w:rsidRPr="004F0F2B" w:rsidRDefault="004F0F2B" w:rsidP="004F0F2B">
      <w:pPr>
        <w:widowControl w:val="0"/>
        <w:numPr>
          <w:ilvl w:val="0"/>
          <w:numId w:val="7"/>
        </w:numPr>
        <w:suppressAutoHyphens/>
        <w:spacing w:after="0" w:line="340" w:lineRule="atLeast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działalności wydawniczej i multimedialnej związanej z promocją muzyki oraz dokonaniami artystycznymi  Filharmonii, a także opracowywania publikacji i materiałów reklamowych,</w:t>
      </w:r>
    </w:p>
    <w:p w:rsidR="004F0F2B" w:rsidRPr="004F0F2B" w:rsidRDefault="004F0F2B" w:rsidP="004F0F2B">
      <w:pPr>
        <w:widowControl w:val="0"/>
        <w:numPr>
          <w:ilvl w:val="0"/>
          <w:numId w:val="7"/>
        </w:numPr>
        <w:suppressAutoHyphens/>
        <w:spacing w:after="0" w:line="340" w:lineRule="atLeast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sprzedaży publikacji i materiałów oraz usług reklamowych;</w:t>
      </w:r>
    </w:p>
    <w:p w:rsidR="004F0F2B" w:rsidRPr="004F0F2B" w:rsidRDefault="004F0F2B" w:rsidP="004F0F2B">
      <w:pPr>
        <w:widowControl w:val="0"/>
        <w:numPr>
          <w:ilvl w:val="0"/>
          <w:numId w:val="7"/>
        </w:numPr>
        <w:suppressAutoHyphens/>
        <w:spacing w:after="0" w:line="340" w:lineRule="atLeast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organizowania imprez o charakterze innym niż kulturalny;</w:t>
      </w:r>
    </w:p>
    <w:p w:rsidR="004F0F2B" w:rsidRPr="004F0F2B" w:rsidRDefault="004F0F2B" w:rsidP="004F0F2B">
      <w:pPr>
        <w:widowControl w:val="0"/>
        <w:numPr>
          <w:ilvl w:val="0"/>
          <w:numId w:val="7"/>
        </w:numPr>
        <w:suppressAutoHyphens/>
        <w:spacing w:after="0" w:line="340" w:lineRule="atLeast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sprzedaży towarów, w tym przeznaczonych do konsumpcji.</w:t>
      </w:r>
    </w:p>
    <w:p w:rsidR="004F0F2B" w:rsidRPr="004F0F2B" w:rsidRDefault="004F0F2B" w:rsidP="004F0F2B">
      <w:pPr>
        <w:widowControl w:val="0"/>
        <w:numPr>
          <w:ilvl w:val="0"/>
          <w:numId w:val="1"/>
        </w:numPr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2. Prowadząc działalność, o której mowa w ust.1, należy przestrzegać przepisów obowiązującego prawa. </w:t>
      </w:r>
    </w:p>
    <w:p w:rsidR="004F0F2B" w:rsidRPr="004F0F2B" w:rsidRDefault="004F0F2B" w:rsidP="004F0F2B">
      <w:pPr>
        <w:widowControl w:val="0"/>
        <w:numPr>
          <w:ilvl w:val="0"/>
          <w:numId w:val="1"/>
        </w:numPr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3. Dochód z działalności określonej w ust.1 jest przeznaczony na realizację celów statutowych. </w:t>
      </w:r>
    </w:p>
    <w:p w:rsidR="004F0F2B" w:rsidRPr="004F0F2B" w:rsidRDefault="004F0F2B" w:rsidP="004F0F2B">
      <w:pPr>
        <w:widowControl w:val="0"/>
        <w:numPr>
          <w:ilvl w:val="0"/>
          <w:numId w:val="1"/>
        </w:numPr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>IV. ORGANY ZARZĄDZAJĄCE ORAZ SPOSÓB ICH POWOŁYWANIA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10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 xml:space="preserve">Organem Zarządzającym Filharmonią jest odpowiednio Dyrektor lub Zarządca, w zależności od zastosowanego trybu zarządzania Filharmonią przewidzianego ustawą z dnia 25 października </w:t>
      </w: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br/>
        <w:t>1991 r. o organizowaniu i prowadzeniu działalności kulturalnej.</w:t>
      </w:r>
    </w:p>
    <w:p w:rsidR="004F0F2B" w:rsidRPr="004F0F2B" w:rsidRDefault="004F0F2B" w:rsidP="004F0F2B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Dyrektora powołuje i odwołuje Zarząd Województwa Opolskiego na zasadach i w trybie przewidzianym w ustawie  z dnia 25 października 1991 r. o organizowaniu i prowadzeniu działalności kulturalnej.</w:t>
      </w:r>
    </w:p>
    <w:p w:rsidR="004F0F2B" w:rsidRPr="004F0F2B" w:rsidRDefault="004F0F2B" w:rsidP="004F0F2B">
      <w:pPr>
        <w:widowControl w:val="0"/>
        <w:numPr>
          <w:ilvl w:val="1"/>
          <w:numId w:val="3"/>
        </w:numPr>
        <w:tabs>
          <w:tab w:val="num" w:pos="284"/>
        </w:tabs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Zarząd Województwa Opolskiego może powierzyć zarządzanie Filharmonią osobie fizycznej lub prawnej, zgodnie z art.15a ustawy z dnia 25 października 1991 r. o organizowaniu i prowadzeniu działalności kulturalnej.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11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Dyrektor zarządza działalnością Filharmonii, reprezentuje ją na zewnątrz i odpowiada za całokształt jej działalności, w tym za całość gospodarki finansowej.</w:t>
      </w:r>
    </w:p>
    <w:p w:rsidR="004F0F2B" w:rsidRPr="004F0F2B" w:rsidRDefault="004F0F2B" w:rsidP="004F0F2B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Dyrektor kieruje Filharmonią przy pomocy jednego Zastępcy Dyrektora i głównego księgowego.</w:t>
      </w:r>
    </w:p>
    <w:p w:rsidR="004F0F2B" w:rsidRPr="004F0F2B" w:rsidRDefault="004F0F2B" w:rsidP="004F0F2B">
      <w:pPr>
        <w:widowControl w:val="0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Rolę dyrektora artystycznego pełni odpowiednio Dyrektor lub Zastępca Dyrektora – w zależności od posiadanych kwalifikacji i decyzji podjętych przez Zarząd Województwa Opolskiego. </w:t>
      </w:r>
    </w:p>
    <w:p w:rsidR="004F0F2B" w:rsidRPr="004F0F2B" w:rsidRDefault="004F0F2B" w:rsidP="004F0F2B">
      <w:pPr>
        <w:keepNext/>
        <w:widowControl w:val="0"/>
        <w:suppressAutoHyphens/>
        <w:spacing w:after="0" w:line="340" w:lineRule="atLeast"/>
        <w:ind w:left="1440" w:hanging="360"/>
        <w:jc w:val="both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Default="004F0F2B" w:rsidP="004F0F2B">
      <w:pPr>
        <w:widowControl w:val="0"/>
        <w:suppressAutoHyphens/>
        <w:spacing w:after="0" w:line="240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D35B41" w:rsidRDefault="00D35B41" w:rsidP="004F0F2B">
      <w:pPr>
        <w:widowControl w:val="0"/>
        <w:suppressAutoHyphens/>
        <w:spacing w:after="0" w:line="240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D35B41" w:rsidRDefault="00D35B41" w:rsidP="004F0F2B">
      <w:pPr>
        <w:widowControl w:val="0"/>
        <w:suppressAutoHyphens/>
        <w:spacing w:after="0" w:line="240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D35B41" w:rsidRPr="004F0F2B" w:rsidRDefault="00D35B41" w:rsidP="004F0F2B">
      <w:pPr>
        <w:widowControl w:val="0"/>
        <w:suppressAutoHyphens/>
        <w:spacing w:after="0" w:line="240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>V. STANOWISKO ZASTĘPCY DYREKTORA ORAZ TRYB JEGO POWOŁANIA I ODWOŁANIA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12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1"/>
          <w:numId w:val="4"/>
        </w:numPr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W przypadku, gdy Organem Zarządzającym Filharmonii jest Dyrektor, tworzy się jedno stanowisko Zastępcy Dyrektora.</w:t>
      </w:r>
    </w:p>
    <w:p w:rsidR="004F0F2B" w:rsidRPr="004F0F2B" w:rsidRDefault="004F0F2B" w:rsidP="004F0F2B">
      <w:pPr>
        <w:widowControl w:val="0"/>
        <w:numPr>
          <w:ilvl w:val="1"/>
          <w:numId w:val="4"/>
        </w:numPr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Zastępcę Dyrektora wyłania komisja konkursowa, powołana przez Zarząd Województwa Opolskiego, w której skład wchodzą:</w:t>
      </w:r>
    </w:p>
    <w:p w:rsidR="004F0F2B" w:rsidRPr="004F0F2B" w:rsidRDefault="004F0F2B" w:rsidP="004F0F2B">
      <w:pPr>
        <w:widowControl w:val="0"/>
        <w:numPr>
          <w:ilvl w:val="0"/>
          <w:numId w:val="8"/>
        </w:numPr>
        <w:suppressAutoHyphens/>
        <w:spacing w:after="0" w:line="340" w:lineRule="atLeast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lastRenderedPageBreak/>
        <w:t>Dyrektor jako Przewodniczący;</w:t>
      </w:r>
    </w:p>
    <w:p w:rsidR="004F0F2B" w:rsidRPr="004F0F2B" w:rsidRDefault="004F0F2B" w:rsidP="004F0F2B">
      <w:pPr>
        <w:widowControl w:val="0"/>
        <w:numPr>
          <w:ilvl w:val="0"/>
          <w:numId w:val="8"/>
        </w:numPr>
        <w:suppressAutoHyphens/>
        <w:spacing w:after="0" w:line="340" w:lineRule="atLeast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trzy osoby wskazane przez Organizatora;</w:t>
      </w:r>
    </w:p>
    <w:p w:rsidR="004F0F2B" w:rsidRPr="004F0F2B" w:rsidRDefault="004F0F2B" w:rsidP="004F0F2B">
      <w:pPr>
        <w:widowControl w:val="0"/>
        <w:numPr>
          <w:ilvl w:val="0"/>
          <w:numId w:val="8"/>
        </w:numPr>
        <w:suppressAutoHyphens/>
        <w:spacing w:after="0" w:line="340" w:lineRule="atLeast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jedna osoba wskazana przez Dyrektora spośród ekspertów posiadających wiedzę z zakresu działalności kulturalnej.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3. Udział w pracach komisji konkursowej, o której mowa w ust. 2 jest dobrowolny, a  członkowie komisji wykonują zadania w ramach komisji nieodpłatnie. Komisja konkursowa podejmuje decyzję większością głosów. W przypadku równości głosów, przeważający głos ma Przewodniczący Komisji.</w:t>
      </w:r>
    </w:p>
    <w:p w:rsidR="004F0F2B" w:rsidRPr="004F0F2B" w:rsidRDefault="004F0F2B" w:rsidP="004F0F2B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 xml:space="preserve">Powołanie i odwołanie Zastępcy Dyrektora Filharmonii należy do Dyrektora Filharmonii Opolskiej im. Józefa Elsnera w Opolu. Do odwołania Zastępcy Dyrektora wymagana jest uprzednia opinia Zarządu Województwa Opolskiego 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ind w:left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tabs>
          <w:tab w:val="left" w:pos="360"/>
          <w:tab w:val="left" w:pos="426"/>
        </w:tabs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>VI. ORGANY DORADCZE ORAZ SPOSÓB ICH POWOŁYWANIA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Calibri" w:cstheme="minorHAnsi"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13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left="426" w:hanging="426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   </w:t>
      </w:r>
    </w:p>
    <w:p w:rsidR="004F0F2B" w:rsidRPr="004F0F2B" w:rsidRDefault="004F0F2B" w:rsidP="004F0F2B">
      <w:pPr>
        <w:widowControl w:val="0"/>
        <w:numPr>
          <w:ilvl w:val="1"/>
          <w:numId w:val="4"/>
        </w:numPr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 xml:space="preserve">Organem doradczym dla Dyrektora i Zastępcy Dyrektora jest Rada Programowa, zwana dalej „Radą”. Rada opiniuje działania  statutowe, w tym plany repertuarowe i zamierzenia artystyczne, </w:t>
      </w: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br/>
        <w:t>a także opiniuje działania w zakresie dotyczącym działalności innej niż kulturalna.</w:t>
      </w:r>
    </w:p>
    <w:p w:rsidR="004F0F2B" w:rsidRPr="004F0F2B" w:rsidRDefault="004F0F2B" w:rsidP="004F0F2B">
      <w:pPr>
        <w:widowControl w:val="0"/>
        <w:numPr>
          <w:ilvl w:val="1"/>
          <w:numId w:val="4"/>
        </w:numPr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Członków Rady powołuje i odwołuje Zarząd Województwa Opolskiego.</w:t>
      </w:r>
    </w:p>
    <w:p w:rsidR="004F0F2B" w:rsidRPr="004F0F2B" w:rsidRDefault="004F0F2B" w:rsidP="004F0F2B">
      <w:pPr>
        <w:widowControl w:val="0"/>
        <w:numPr>
          <w:ilvl w:val="1"/>
          <w:numId w:val="4"/>
        </w:numPr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Rada liczy od 8 do 12 osób i jest powoływana na czas określony. Kadencja członków jest  wspólna.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4. W skład Rady wchodzą w szczególności:</w:t>
      </w:r>
    </w:p>
    <w:p w:rsidR="004F0F2B" w:rsidRPr="004F0F2B" w:rsidRDefault="004F0F2B" w:rsidP="004F0F2B">
      <w:pPr>
        <w:widowControl w:val="0"/>
        <w:tabs>
          <w:tab w:val="left" w:pos="426"/>
          <w:tab w:val="left" w:pos="709"/>
        </w:tabs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1)   przedstawiciele Sejmiku i Zarządu Województwa Opolskiego;</w:t>
      </w:r>
    </w:p>
    <w:p w:rsidR="004F0F2B" w:rsidRPr="004F0F2B" w:rsidRDefault="004F0F2B" w:rsidP="004F0F2B">
      <w:pPr>
        <w:widowControl w:val="0"/>
        <w:tabs>
          <w:tab w:val="left" w:pos="567"/>
        </w:tabs>
        <w:suppressAutoHyphens/>
        <w:spacing w:after="0" w:line="340" w:lineRule="atLeast"/>
        <w:ind w:left="567" w:hanging="283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2)   2 przedstawiciele pracowników zakładowych organizacji związkowych reprezentatywnych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br/>
        <w:t>w rozumieniu  art.25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vertAlign w:val="superscript"/>
          <w:lang w:eastAsia="zh-CN" w:bidi="hi-IN"/>
        </w:rPr>
        <w:t xml:space="preserve">3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 ustawy z dnia 23 maja 1991 r.  o związkach zawodowych (Dz.U. z 2019 r. poz. 263 z późn. zm.) działających w Filharmonii;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3) eksperci w dziedzinach właściwych dla działalności instytucji.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5. Dodatkowo w skład Rady można powołać: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1) jednego przedstawiciela Miasta Opola;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2) jednego przedstawiciela spośród strategicznych sponsorów Filharmonii.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6. Dyrektor i Zastępca Dyrektora nie wchodzą w skład Rady.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7. Członek Rady może być odwołany w następujących przypadkach: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1) złożenia rezygnacji;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2) niewykonywania lub nienależytego wykonywania obowiązków;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3) w innych uzasadnionych okolicznościach (np. w przypadku odwołania Dyrektora).</w:t>
      </w:r>
    </w:p>
    <w:p w:rsidR="004F0F2B" w:rsidRPr="004F0F2B" w:rsidRDefault="004F0F2B" w:rsidP="004F0F2B">
      <w:pPr>
        <w:widowControl w:val="0"/>
        <w:tabs>
          <w:tab w:val="left" w:pos="426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7a. Odwołanie członka Rady w trakcie kadencji i zmniejszenie się liczby członków Rady poniżej minimum składu Rady skutkuje koniecznością powołania nowego członka Rady.  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8. Rada zbiera się w zależności od potrzeb, nie mniej niż 1-krotnie podczas każdego sezonu artystycznego. Szczegółowy tryb działania Rady określa uchwalony przez nią Regulamin.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9. Pracami Rady kieruje Przewodniczący, który jest wybierany spośród członków Rady na pierwszym posiedzeniu Rady w głosowaniu jawnym większością głosów. W razie nieobecności Przewodniczącego, jego zadania wykonuje wskazany przez niego Zastępca. 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10. Udział w pracach jest dobrowolny, a członkowie wykonują zadania w ramach Rady społecznie.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1"/>
          <w:numId w:val="1"/>
        </w:numPr>
        <w:tabs>
          <w:tab w:val="left" w:pos="360"/>
          <w:tab w:val="left" w:pos="426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14</w:t>
      </w:r>
    </w:p>
    <w:p w:rsidR="004F0F2B" w:rsidRPr="004F0F2B" w:rsidRDefault="004F0F2B" w:rsidP="004F0F2B">
      <w:pPr>
        <w:widowControl w:val="0"/>
        <w:numPr>
          <w:ilvl w:val="1"/>
          <w:numId w:val="1"/>
        </w:numPr>
        <w:tabs>
          <w:tab w:val="left" w:pos="360"/>
          <w:tab w:val="left" w:pos="426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tabs>
          <w:tab w:val="left" w:pos="360"/>
          <w:tab w:val="num" w:pos="426"/>
        </w:tabs>
        <w:suppressAutoHyphens/>
        <w:spacing w:after="0" w:line="340" w:lineRule="atLeast"/>
        <w:ind w:left="284" w:hanging="284"/>
        <w:jc w:val="both"/>
        <w:outlineLvl w:val="1"/>
        <w:rPr>
          <w:rFonts w:eastAsia="Arial Unicode MS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color w:val="000000" w:themeColor="text1"/>
          <w:kern w:val="1"/>
          <w:sz w:val="24"/>
          <w:szCs w:val="24"/>
          <w:lang w:eastAsia="zh-CN" w:bidi="hi-IN"/>
        </w:rPr>
        <w:t>1. Organem doradczym Dyrektora i Zastępcy Dyrektora w sprawach związanych z zasadami polityki kadrowej  jest Rada Artystyczna, którą powołuje Dyrektor Filharmonii.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2. W skład Rady Artystycznej wchodzi od 6 do 10 osób –  przedstawicieli:  Zespołów Artystycznych Filharmonii i stowarzyszeń twórców.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3. Kadencja Rady Artystycznej trwa dwa sezony artystyczne. </w:t>
      </w: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tabs>
          <w:tab w:val="num" w:pos="284"/>
          <w:tab w:val="left" w:pos="360"/>
          <w:tab w:val="left" w:pos="426"/>
        </w:tabs>
        <w:suppressAutoHyphens/>
        <w:spacing w:after="0" w:line="340" w:lineRule="atLeast"/>
        <w:ind w:left="284" w:hanging="284"/>
        <w:jc w:val="both"/>
        <w:outlineLvl w:val="1"/>
        <w:rPr>
          <w:rFonts w:eastAsia="Arial Unicode MS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color w:val="000000" w:themeColor="text1"/>
          <w:kern w:val="1"/>
          <w:sz w:val="24"/>
          <w:szCs w:val="24"/>
          <w:lang w:eastAsia="zh-CN" w:bidi="hi-IN"/>
        </w:rPr>
        <w:t xml:space="preserve">4. Szczegółowy tryb powoływania Rady Artystycznej oraz zakres jej kompetencji określa Regulamin Rady Artystycznej, który ustala Dyrektor Filharmonii.  </w:t>
      </w: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tabs>
          <w:tab w:val="left" w:pos="360"/>
          <w:tab w:val="left" w:pos="426"/>
        </w:tabs>
        <w:suppressAutoHyphens/>
        <w:spacing w:after="0" w:line="340" w:lineRule="atLeast"/>
        <w:outlineLvl w:val="1"/>
        <w:rPr>
          <w:rFonts w:eastAsia="Arial Unicode MS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tabs>
          <w:tab w:val="left" w:pos="360"/>
          <w:tab w:val="left" w:pos="426"/>
        </w:tabs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 xml:space="preserve">VII. ŹRÓDŁA FINANSOWANIA 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 15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2"/>
          <w:numId w:val="4"/>
        </w:numPr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>Majątek Filharmonii może być wykorzystywany jedynie do celów wynikających z zakresu działania Filharmonii.</w:t>
      </w:r>
    </w:p>
    <w:p w:rsidR="004F0F2B" w:rsidRPr="004F0F2B" w:rsidRDefault="004F0F2B" w:rsidP="004F0F2B">
      <w:pPr>
        <w:widowControl w:val="0"/>
        <w:numPr>
          <w:ilvl w:val="2"/>
          <w:numId w:val="4"/>
        </w:numPr>
        <w:suppressAutoHyphens/>
        <w:spacing w:after="0" w:line="340" w:lineRule="atLeast"/>
        <w:ind w:left="284" w:hanging="284"/>
        <w:contextualSpacing/>
        <w:jc w:val="both"/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t xml:space="preserve">Filharmonia prowadzi gospodarkę finansową według ogólnych zasad określonych </w:t>
      </w:r>
      <w:r w:rsidRPr="004F0F2B">
        <w:rPr>
          <w:rFonts w:eastAsia="SimSun" w:cstheme="minorHAnsi"/>
          <w:color w:val="000000" w:themeColor="text1"/>
          <w:kern w:val="1"/>
          <w:sz w:val="24"/>
          <w:szCs w:val="21"/>
          <w:lang w:eastAsia="zh-CN" w:bidi="hi-IN"/>
        </w:rPr>
        <w:br/>
        <w:t>w obowiązujących przepisach.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3. Źródłami finansowania Filharmonii są: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ind w:left="567" w:hanging="283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1) dotacje organizatora zgodnie z przepisami ustawy z dnia 25 października 1991 r.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br/>
        <w:t>o organizowaniu i prowadzeniu działalności kulturalnej;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2)  darowizny, spadki i zapisy;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ind w:left="567" w:hanging="283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 xml:space="preserve">3) środki uzyskiwane z programów krajowych lub zagranicznych, w tym środki uzyskiwane </w:t>
      </w: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br/>
        <w:t>z funduszy Unii Europejskiej;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4)  odsetki od środków zgromadzonych na rachunkach bankowych;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5)  przychody ze sprzedaży;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ind w:firstLine="284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6)  środki pochodzące z innych źródeł.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tabs>
          <w:tab w:val="left" w:pos="360"/>
          <w:tab w:val="left" w:pos="426"/>
        </w:tabs>
        <w:suppressAutoHyphens/>
        <w:spacing w:after="0" w:line="340" w:lineRule="atLeast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 xml:space="preserve">VIII. ORGANIZACJA WEWNĘTRZNA 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16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Default="004F0F2B" w:rsidP="004F0F2B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lang w:eastAsia="zh-CN" w:bidi="hi-IN"/>
        </w:rPr>
        <w:t xml:space="preserve">Szczegółową organizację wewnętrzną Filharmonii, w tym m. in. podział obowiązków pomiędzy Dyrektorem i Zastępcą Dyrektora oraz zakres zadań komórek organizacyjnych i samodzielnych stanowisk pracy określa Regulamin Organizacyjny Filharmonii. </w:t>
      </w:r>
    </w:p>
    <w:p w:rsidR="00873042" w:rsidRPr="004F0F2B" w:rsidRDefault="00873042" w:rsidP="00873042">
      <w:pPr>
        <w:widowControl w:val="0"/>
        <w:tabs>
          <w:tab w:val="left" w:pos="360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lang w:eastAsia="zh-CN" w:bidi="hi-IN"/>
        </w:rPr>
      </w:pPr>
    </w:p>
    <w:p w:rsidR="004F0F2B" w:rsidRPr="004F0F2B" w:rsidRDefault="004F0F2B" w:rsidP="004F0F2B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340" w:lineRule="atLeast"/>
        <w:ind w:left="284" w:hanging="284"/>
        <w:jc w:val="both"/>
        <w:rPr>
          <w:rFonts w:eastAsia="SimSun" w:cstheme="minorHAnsi"/>
          <w:color w:val="000000" w:themeColor="text1"/>
          <w:kern w:val="1"/>
          <w:sz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lang w:eastAsia="zh-CN" w:bidi="hi-IN"/>
        </w:rPr>
        <w:t xml:space="preserve">Regulamin Organizacyjny Filharmonii nadawany jest przez Dyrektora, po zasięgnięciu opinii Zarządu Województwa Opolskiego oraz działających w niej organizacji związkowych </w:t>
      </w:r>
      <w:r w:rsidRPr="004F0F2B">
        <w:rPr>
          <w:rFonts w:eastAsia="SimSun" w:cstheme="minorHAnsi"/>
          <w:color w:val="000000" w:themeColor="text1"/>
          <w:kern w:val="1"/>
          <w:sz w:val="24"/>
          <w:lang w:eastAsia="zh-CN" w:bidi="hi-IN"/>
        </w:rPr>
        <w:br/>
        <w:t xml:space="preserve">i stowarzyszeń twórców. </w:t>
      </w:r>
    </w:p>
    <w:p w:rsidR="004F0F2B" w:rsidRPr="004F0F2B" w:rsidRDefault="004F0F2B" w:rsidP="004F0F2B">
      <w:pPr>
        <w:widowControl w:val="0"/>
        <w:tabs>
          <w:tab w:val="left" w:pos="360"/>
          <w:tab w:val="left" w:pos="426"/>
        </w:tabs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keepNext/>
        <w:widowControl w:val="0"/>
        <w:numPr>
          <w:ilvl w:val="1"/>
          <w:numId w:val="1"/>
        </w:numPr>
        <w:suppressAutoHyphens/>
        <w:spacing w:after="0" w:line="340" w:lineRule="atLeast"/>
        <w:jc w:val="center"/>
        <w:outlineLvl w:val="1"/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Arial Unicode MS" w:cstheme="minorHAnsi"/>
          <w:b/>
          <w:bCs/>
          <w:color w:val="000000" w:themeColor="text1"/>
          <w:kern w:val="1"/>
          <w:sz w:val="24"/>
          <w:szCs w:val="24"/>
          <w:lang w:eastAsia="zh-CN" w:bidi="hi-IN"/>
        </w:rPr>
        <w:t>IX .   ZMIANY STATUTU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§ 17</w:t>
      </w: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center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</w:p>
    <w:p w:rsidR="004F0F2B" w:rsidRPr="004F0F2B" w:rsidRDefault="004F0F2B" w:rsidP="004F0F2B">
      <w:pPr>
        <w:widowControl w:val="0"/>
        <w:suppressAutoHyphens/>
        <w:spacing w:after="0" w:line="340" w:lineRule="atLeast"/>
        <w:jc w:val="both"/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</w:pPr>
      <w:r w:rsidRPr="004F0F2B">
        <w:rPr>
          <w:rFonts w:eastAsia="SimSun" w:cstheme="minorHAnsi"/>
          <w:color w:val="000000" w:themeColor="text1"/>
          <w:kern w:val="1"/>
          <w:sz w:val="24"/>
          <w:szCs w:val="24"/>
          <w:lang w:eastAsia="zh-CN" w:bidi="hi-IN"/>
        </w:rPr>
        <w:t>Statut nadaje Sejmik Województwa Opolskiego. Zmian w statucie dokonuje się w trybie określonym dla jego nadania.</w:t>
      </w:r>
    </w:p>
    <w:p w:rsidR="003A412A" w:rsidRDefault="003A412A"/>
    <w:sectPr w:rsidR="003A412A" w:rsidSect="00B6077F"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vanish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6557F"/>
    <w:multiLevelType w:val="hybridMultilevel"/>
    <w:tmpl w:val="8DB62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048A"/>
    <w:multiLevelType w:val="hybridMultilevel"/>
    <w:tmpl w:val="1668F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7899"/>
    <w:multiLevelType w:val="hybridMultilevel"/>
    <w:tmpl w:val="B5004890"/>
    <w:lvl w:ilvl="0" w:tplc="56E886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2B"/>
    <w:rsid w:val="003A412A"/>
    <w:rsid w:val="004F0F2B"/>
    <w:rsid w:val="00873042"/>
    <w:rsid w:val="00B402B5"/>
    <w:rsid w:val="00B6077F"/>
    <w:rsid w:val="00CD2F64"/>
    <w:rsid w:val="00D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D050-558B-4DE7-AEDF-20ECBF6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0F2B"/>
    <w:pPr>
      <w:keepNext/>
      <w:widowControl w:val="0"/>
      <w:numPr>
        <w:ilvl w:val="1"/>
        <w:numId w:val="2"/>
      </w:numPr>
      <w:suppressAutoHyphens/>
      <w:spacing w:after="0" w:line="360" w:lineRule="auto"/>
      <w:jc w:val="center"/>
      <w:outlineLvl w:val="1"/>
    </w:pPr>
    <w:rPr>
      <w:rFonts w:ascii="Calibri" w:eastAsia="Arial Unicode MS" w:hAnsi="Calibri" w:cs="Arial Unicode MS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0F2B"/>
    <w:rPr>
      <w:rFonts w:ascii="Calibri" w:eastAsia="Arial Unicode MS" w:hAnsi="Calibri" w:cs="Arial Unicode MS"/>
      <w:b/>
      <w:bCs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2</cp:revision>
  <cp:lastPrinted>2020-03-06T07:47:00Z</cp:lastPrinted>
  <dcterms:created xsi:type="dcterms:W3CDTF">2020-03-06T06:54:00Z</dcterms:created>
  <dcterms:modified xsi:type="dcterms:W3CDTF">2020-03-06T08:32:00Z</dcterms:modified>
</cp:coreProperties>
</file>